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关于R23020地块泛光照明设计及灯光顾问服务招标文件答疑的回复</w:t>
      </w:r>
    </w:p>
    <w:p w14:paraId="57B0AF80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问1：若非法人参加的话，可否提供法人身份证复印件，因法人可能会出差而需要使用该证件。</w:t>
      </w:r>
    </w:p>
    <w:p w14:paraId="0BC79053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3192780" cy="2235200"/>
            <wp:effectExtent l="0" t="0" r="762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6D9E0">
      <w:pPr>
        <w:rPr>
          <w:rFonts w:hint="default" w:ascii="Times New Roman" w:hAnsi="Times New Roman" w:cs="Times New Roman"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0000FF"/>
          <w:sz w:val="28"/>
          <w:szCs w:val="28"/>
          <w:lang w:val="en-US" w:eastAsia="zh-CN"/>
        </w:rPr>
        <w:t>答1：可以，提供授权委托书及法定代表人身份证复印件，以上文件均需加盖公章。</w:t>
      </w:r>
    </w:p>
    <w:p w14:paraId="6E4AA8A2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问2：请说明此处的室内灯光顾问报告，是指销售样板间的时间段？还是其他什么时间段？常规这个支付节点不合理，应该是出具泛光施工图后支付本阶段的费用。</w:t>
      </w:r>
    </w:p>
    <w:p w14:paraId="1B55C76E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3157855" cy="1738630"/>
            <wp:effectExtent l="0" t="0" r="444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B29B0">
      <w:pPr>
        <w:rPr>
          <w:rFonts w:hint="default" w:ascii="Times New Roman" w:hAnsi="Times New Roman" w:cs="Times New Roman"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0000FF"/>
          <w:sz w:val="28"/>
          <w:szCs w:val="28"/>
          <w:lang w:val="en-US" w:eastAsia="zh-CN"/>
        </w:rPr>
        <w:t>答2：第三章 合同条款及格式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中4.2 甲方的付款条件、付款比例、付款金额条款做如下调整：</w:t>
      </w:r>
    </w:p>
    <w:tbl>
      <w:tblPr>
        <w:tblStyle w:val="3"/>
        <w:tblW w:w="8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967"/>
        <w:gridCol w:w="2220"/>
        <w:gridCol w:w="1718"/>
      </w:tblGrid>
      <w:tr w14:paraId="2D7D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766DE40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67" w:type="dxa"/>
            <w:vAlign w:val="center"/>
          </w:tcPr>
          <w:p w14:paraId="66473B4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付款条件</w:t>
            </w:r>
          </w:p>
        </w:tc>
        <w:tc>
          <w:tcPr>
            <w:tcW w:w="2220" w:type="dxa"/>
            <w:vAlign w:val="center"/>
          </w:tcPr>
          <w:p w14:paraId="67A9333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比例</w:t>
            </w:r>
          </w:p>
        </w:tc>
        <w:tc>
          <w:tcPr>
            <w:tcW w:w="1718" w:type="dxa"/>
            <w:vAlign w:val="center"/>
          </w:tcPr>
          <w:p w14:paraId="1D32006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</w:tr>
      <w:tr w14:paraId="3CEE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A1FE42A">
            <w:pPr>
              <w:jc w:val="center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67" w:type="dxa"/>
            <w:vAlign w:val="center"/>
          </w:tcPr>
          <w:p w14:paraId="26F1837D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双方签订合同后</w:t>
            </w:r>
          </w:p>
        </w:tc>
        <w:tc>
          <w:tcPr>
            <w:tcW w:w="2220" w:type="dxa"/>
            <w:vAlign w:val="center"/>
          </w:tcPr>
          <w:p w14:paraId="7768D9AC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合同价的10%</w:t>
            </w:r>
          </w:p>
        </w:tc>
        <w:tc>
          <w:tcPr>
            <w:tcW w:w="1718" w:type="dxa"/>
            <w:vAlign w:val="center"/>
          </w:tcPr>
          <w:p w14:paraId="233CA366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0D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6F2107C1">
            <w:pPr>
              <w:jc w:val="center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67" w:type="dxa"/>
            <w:vAlign w:val="center"/>
          </w:tcPr>
          <w:p w14:paraId="1899D9EB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单体外墙泛光照明由南通市亮化管理办公室审查</w:t>
            </w: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通过后</w:t>
            </w:r>
          </w:p>
        </w:tc>
        <w:tc>
          <w:tcPr>
            <w:tcW w:w="2220" w:type="dxa"/>
            <w:vAlign w:val="center"/>
          </w:tcPr>
          <w:p w14:paraId="6812DFC9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合同价的20%</w:t>
            </w:r>
          </w:p>
        </w:tc>
        <w:tc>
          <w:tcPr>
            <w:tcW w:w="1718" w:type="dxa"/>
            <w:vAlign w:val="center"/>
          </w:tcPr>
          <w:p w14:paraId="28E0CBB0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FE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64C56399">
            <w:pPr>
              <w:jc w:val="center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67" w:type="dxa"/>
            <w:vAlign w:val="center"/>
          </w:tcPr>
          <w:p w14:paraId="7D33D56E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提交</w:t>
            </w: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样板房、业主共享空间及公区</w:t>
            </w:r>
            <w:r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室内灯光顾问报告，并经甲方及室内装饰设计单位确认后</w:t>
            </w:r>
          </w:p>
        </w:tc>
        <w:tc>
          <w:tcPr>
            <w:tcW w:w="2220" w:type="dxa"/>
            <w:vAlign w:val="center"/>
          </w:tcPr>
          <w:p w14:paraId="19AB8592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合同价的60%</w:t>
            </w:r>
          </w:p>
        </w:tc>
        <w:tc>
          <w:tcPr>
            <w:tcW w:w="1718" w:type="dxa"/>
            <w:vAlign w:val="center"/>
          </w:tcPr>
          <w:p w14:paraId="7312C9A3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92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6E828B">
            <w:pPr>
              <w:jc w:val="center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67" w:type="dxa"/>
            <w:vAlign w:val="center"/>
          </w:tcPr>
          <w:p w14:paraId="2342A46E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甲方交房三个月后没有重大设计、产品质量投诉或群诉后</w:t>
            </w:r>
          </w:p>
        </w:tc>
        <w:tc>
          <w:tcPr>
            <w:tcW w:w="2220" w:type="dxa"/>
            <w:vAlign w:val="center"/>
          </w:tcPr>
          <w:p w14:paraId="44A107C7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合同价的10%</w:t>
            </w:r>
          </w:p>
        </w:tc>
        <w:tc>
          <w:tcPr>
            <w:tcW w:w="1718" w:type="dxa"/>
            <w:vAlign w:val="center"/>
          </w:tcPr>
          <w:p w14:paraId="6908BBFB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5FCCD42">
      <w:pPr>
        <w:rPr>
          <w:rFonts w:hint="default" w:ascii="Times New Roman" w:hAnsi="Times New Roman" w:cs="Times New Roman"/>
          <w:color w:val="0070C0"/>
          <w:sz w:val="28"/>
          <w:szCs w:val="28"/>
          <w:lang w:val="en-US" w:eastAsia="zh-CN"/>
        </w:rPr>
      </w:pPr>
    </w:p>
    <w:p w14:paraId="5AC300A6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问3：支付节点不合理，因示范区、大区、室内、室外，都是分阶段分批次逐步实施和设计的，因此，付款的节点也应该同报价清单一样，分批次、分区域、分阶段支付。</w:t>
      </w:r>
    </w:p>
    <w:p w14:paraId="1AFB0662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924175" cy="1454785"/>
            <wp:effectExtent l="0" t="0" r="0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AB1F5">
      <w:pPr>
        <w:rPr>
          <w:rFonts w:hint="default" w:ascii="Times New Roman" w:hAnsi="Times New Roman" w:cs="Times New Roman"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0000FF"/>
          <w:sz w:val="28"/>
          <w:szCs w:val="28"/>
          <w:lang w:val="en-US" w:eastAsia="zh-CN"/>
        </w:rPr>
        <w:t>答3：第三章 合同条款及格式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中，4.2 甲方的付款条件、付款比例、付款金额条款做如下调整：</w:t>
      </w:r>
    </w:p>
    <w:tbl>
      <w:tblPr>
        <w:tblStyle w:val="3"/>
        <w:tblW w:w="8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967"/>
        <w:gridCol w:w="2220"/>
        <w:gridCol w:w="1718"/>
      </w:tblGrid>
      <w:tr w14:paraId="06BC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C9BAE6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67" w:type="dxa"/>
            <w:vAlign w:val="center"/>
          </w:tcPr>
          <w:p w14:paraId="6AEF13D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付款条件</w:t>
            </w:r>
          </w:p>
        </w:tc>
        <w:tc>
          <w:tcPr>
            <w:tcW w:w="2220" w:type="dxa"/>
            <w:vAlign w:val="center"/>
          </w:tcPr>
          <w:p w14:paraId="55DC2C0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比例</w:t>
            </w:r>
          </w:p>
        </w:tc>
        <w:tc>
          <w:tcPr>
            <w:tcW w:w="1718" w:type="dxa"/>
            <w:vAlign w:val="center"/>
          </w:tcPr>
          <w:p w14:paraId="71642E9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</w:tr>
      <w:tr w14:paraId="0421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066143F">
            <w:pPr>
              <w:jc w:val="center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67" w:type="dxa"/>
            <w:vAlign w:val="center"/>
          </w:tcPr>
          <w:p w14:paraId="298DED39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双方签订合同后</w:t>
            </w:r>
          </w:p>
        </w:tc>
        <w:tc>
          <w:tcPr>
            <w:tcW w:w="2220" w:type="dxa"/>
            <w:vAlign w:val="center"/>
          </w:tcPr>
          <w:p w14:paraId="6249E0ED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合同价的10%</w:t>
            </w:r>
          </w:p>
        </w:tc>
        <w:tc>
          <w:tcPr>
            <w:tcW w:w="1718" w:type="dxa"/>
            <w:vAlign w:val="center"/>
          </w:tcPr>
          <w:p w14:paraId="1C2C07DD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26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6B722907">
            <w:pPr>
              <w:jc w:val="center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67" w:type="dxa"/>
            <w:vAlign w:val="center"/>
          </w:tcPr>
          <w:p w14:paraId="788829C1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单体外墙泛光照明由南通市亮化管理办公室审查</w:t>
            </w: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通过后</w:t>
            </w:r>
          </w:p>
        </w:tc>
        <w:tc>
          <w:tcPr>
            <w:tcW w:w="2220" w:type="dxa"/>
            <w:vAlign w:val="center"/>
          </w:tcPr>
          <w:p w14:paraId="1A19ADF8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合同价的20%</w:t>
            </w:r>
          </w:p>
        </w:tc>
        <w:tc>
          <w:tcPr>
            <w:tcW w:w="1718" w:type="dxa"/>
            <w:vAlign w:val="center"/>
          </w:tcPr>
          <w:p w14:paraId="73EF682F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DA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1D91277">
            <w:pPr>
              <w:jc w:val="center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67" w:type="dxa"/>
            <w:vAlign w:val="center"/>
          </w:tcPr>
          <w:p w14:paraId="787E19B6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提交</w:t>
            </w: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样板房、业主共享空间及公区</w:t>
            </w:r>
            <w:r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室内灯光顾问报告，并经甲方及室内装饰设计单位确认后</w:t>
            </w:r>
          </w:p>
        </w:tc>
        <w:tc>
          <w:tcPr>
            <w:tcW w:w="2220" w:type="dxa"/>
            <w:vAlign w:val="center"/>
          </w:tcPr>
          <w:p w14:paraId="04353792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合同价的60%</w:t>
            </w:r>
          </w:p>
        </w:tc>
        <w:tc>
          <w:tcPr>
            <w:tcW w:w="1718" w:type="dxa"/>
            <w:vAlign w:val="center"/>
          </w:tcPr>
          <w:p w14:paraId="3A0CA7AC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F6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32C17B53">
            <w:pPr>
              <w:jc w:val="center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67" w:type="dxa"/>
            <w:vAlign w:val="center"/>
          </w:tcPr>
          <w:p w14:paraId="5F17A590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甲方交房三个月后没有重大设计、产品质量投诉或群诉后</w:t>
            </w:r>
          </w:p>
        </w:tc>
        <w:tc>
          <w:tcPr>
            <w:tcW w:w="2220" w:type="dxa"/>
            <w:vAlign w:val="center"/>
          </w:tcPr>
          <w:p w14:paraId="158EF26F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合同价的10%</w:t>
            </w:r>
          </w:p>
        </w:tc>
        <w:tc>
          <w:tcPr>
            <w:tcW w:w="1718" w:type="dxa"/>
            <w:vAlign w:val="center"/>
          </w:tcPr>
          <w:p w14:paraId="4D96DB22">
            <w:pPr>
              <w:jc w:val="both"/>
              <w:rPr>
                <w:rFonts w:hint="default" w:ascii="Times New Roman" w:hAnsi="Times New Roman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03C39A5">
      <w:pPr>
        <w:rPr>
          <w:rFonts w:hint="default" w:ascii="Times New Roman" w:hAnsi="Times New Roman" w:cs="Times New Roman"/>
          <w:color w:val="0070C0"/>
          <w:sz w:val="28"/>
          <w:szCs w:val="28"/>
          <w:lang w:val="en-US" w:eastAsia="zh-CN"/>
        </w:rPr>
      </w:pPr>
    </w:p>
    <w:p w14:paraId="72604AC5">
      <w:pP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补充通知：</w:t>
      </w:r>
    </w:p>
    <w:p w14:paraId="1BE35758">
      <w:pP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1、招标文件中“悦享空间”更名为“业主共享空间”。</w:t>
      </w:r>
    </w:p>
    <w:p w14:paraId="51029C15">
      <w:pP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0E446F1E">
      <w:pPr>
        <w:jc w:val="right"/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南通盛和崇发置业有限公司</w:t>
      </w:r>
    </w:p>
    <w:p w14:paraId="5FDFDDCA">
      <w:pPr>
        <w:wordWrap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2025年3月13日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758E3"/>
    <w:rsid w:val="05FA3271"/>
    <w:rsid w:val="18A51035"/>
    <w:rsid w:val="2BC0152A"/>
    <w:rsid w:val="2CC54734"/>
    <w:rsid w:val="380A7E62"/>
    <w:rsid w:val="411758E3"/>
    <w:rsid w:val="42481E61"/>
    <w:rsid w:val="6C9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638</Words>
  <Characters>667</Characters>
  <Lines>0</Lines>
  <Paragraphs>0</Paragraphs>
  <TotalTime>0</TotalTime>
  <ScaleCrop>false</ScaleCrop>
  <LinksUpToDate>false</LinksUpToDate>
  <CharactersWithSpaces>675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2025-03-13T00:55:00Z</dcterms:created>
  <dc:creator>Jemery</dc:creator>
  <cp:lastModifiedBy>Jemery</cp:lastModifiedBy>
  <dcterms:modified xsi:type="dcterms:W3CDTF">2025-03-14T07:34:36Z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79B852D599DE40EE8DB800031E3950EC_11</vt:lpwstr>
  </property>
  <property fmtid="{D5CDD505-2E9C-101B-9397-08002B2CF9AE}" pid="4" name="KSOTemplateDocerSaveRecord">
    <vt:lpwstr>eyJoZGlkIjoiMzEwNTM5NzYwMDRjMzkwZTVkZjY2ODkwMGIxNGU0OTUiLCJ1c2VySWQiOiIyNTE1OTg1MDYifQ==</vt:lpwstr>
  </property>
</Properties>
</file>